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7DA4" w14:textId="5A225995" w:rsidR="000A1DE0" w:rsidRPr="00864335" w:rsidRDefault="000A1DE0" w:rsidP="002B4A46">
      <w:pPr>
        <w:jc w:val="center"/>
        <w:rPr>
          <w:b/>
          <w:sz w:val="24"/>
          <w:szCs w:val="24"/>
        </w:rPr>
      </w:pPr>
      <w:r w:rsidRPr="00864335">
        <w:rPr>
          <w:b/>
          <w:sz w:val="24"/>
          <w:szCs w:val="24"/>
        </w:rPr>
        <w:t>СВЕДЕНИЯ</w:t>
      </w:r>
    </w:p>
    <w:p w14:paraId="2A27E208" w14:textId="46331D33" w:rsidR="000A1DE0" w:rsidRPr="00864335" w:rsidRDefault="000A1DE0" w:rsidP="000A1DE0">
      <w:pPr>
        <w:jc w:val="center"/>
        <w:rPr>
          <w:b/>
          <w:sz w:val="24"/>
          <w:szCs w:val="24"/>
        </w:rPr>
      </w:pPr>
      <w:r w:rsidRPr="00864335">
        <w:rPr>
          <w:b/>
          <w:sz w:val="24"/>
          <w:szCs w:val="24"/>
        </w:rPr>
        <w:t>о внесении в статью «</w:t>
      </w:r>
      <w:r w:rsidRPr="000A1DE0">
        <w:rPr>
          <w:b/>
          <w:sz w:val="24"/>
          <w:szCs w:val="24"/>
        </w:rPr>
        <w:t>ШЕРИНГ-ЭКОНОМИКА И ЕЁ СВЯЗЬ С ПРЕКАРИЗАЦИЕЙ</w:t>
      </w:r>
      <w:r w:rsidRPr="00864335">
        <w:rPr>
          <w:b/>
          <w:sz w:val="24"/>
          <w:szCs w:val="24"/>
        </w:rPr>
        <w:t>»</w:t>
      </w:r>
    </w:p>
    <w:p w14:paraId="5717247F" w14:textId="77777777" w:rsidR="000A1DE0" w:rsidRDefault="000A1DE0" w:rsidP="000A1DE0">
      <w:pPr>
        <w:jc w:val="center"/>
        <w:rPr>
          <w:b/>
          <w:sz w:val="24"/>
          <w:szCs w:val="24"/>
        </w:rPr>
      </w:pPr>
      <w:r w:rsidRPr="00864335">
        <w:rPr>
          <w:b/>
          <w:sz w:val="24"/>
          <w:szCs w:val="24"/>
        </w:rPr>
        <w:t>корректив в соответствии с рекомендациями по итогам ее рецензирования</w:t>
      </w:r>
    </w:p>
    <w:p w14:paraId="2DE002F1" w14:textId="77777777" w:rsidR="000A1DE0" w:rsidRDefault="000A1DE0" w:rsidP="000A1DE0">
      <w:pPr>
        <w:rPr>
          <w:b/>
          <w:sz w:val="24"/>
          <w:szCs w:val="24"/>
        </w:rPr>
      </w:pPr>
    </w:p>
    <w:p w14:paraId="05DD931F" w14:textId="09254311" w:rsidR="000A1DE0" w:rsidRDefault="006900D5" w:rsidP="000A1DE0">
      <w:pPr>
        <w:jc w:val="center"/>
        <w:rPr>
          <w:bCs/>
          <w:sz w:val="24"/>
          <w:szCs w:val="24"/>
        </w:rPr>
      </w:pPr>
      <w:r w:rsidRPr="003C4A5D">
        <w:rPr>
          <w:bCs/>
          <w:sz w:val="24"/>
          <w:szCs w:val="24"/>
        </w:rPr>
        <w:t>(существенные изменения выделены зелёным цветом в тексте статьи)</w:t>
      </w:r>
    </w:p>
    <w:p w14:paraId="758A9560" w14:textId="77777777" w:rsidR="003C4A5D" w:rsidRPr="003C4A5D" w:rsidRDefault="003C4A5D" w:rsidP="000A1DE0">
      <w:pPr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5142"/>
        <w:gridCol w:w="4833"/>
      </w:tblGrid>
      <w:tr w:rsidR="000A1DE0" w:rsidRPr="00864335" w14:paraId="4E750861" w14:textId="77777777" w:rsidTr="00D9150E">
        <w:trPr>
          <w:trHeight w:val="450"/>
        </w:trPr>
        <w:tc>
          <w:tcPr>
            <w:tcW w:w="230" w:type="pct"/>
            <w:vAlign w:val="center"/>
          </w:tcPr>
          <w:p w14:paraId="2061CF40" w14:textId="77777777" w:rsidR="000A1DE0" w:rsidRPr="00864335" w:rsidRDefault="000A1DE0" w:rsidP="00D9150E">
            <w:pPr>
              <w:jc w:val="center"/>
              <w:rPr>
                <w:b/>
                <w:sz w:val="18"/>
                <w:szCs w:val="24"/>
              </w:rPr>
            </w:pPr>
            <w:r w:rsidRPr="00864335">
              <w:rPr>
                <w:b/>
                <w:sz w:val="18"/>
                <w:szCs w:val="24"/>
              </w:rPr>
              <w:t>№</w:t>
            </w:r>
          </w:p>
          <w:p w14:paraId="63588C8F" w14:textId="77777777" w:rsidR="000A1DE0" w:rsidRPr="00864335" w:rsidRDefault="000A1DE0" w:rsidP="00D9150E">
            <w:pPr>
              <w:jc w:val="center"/>
              <w:rPr>
                <w:b/>
                <w:sz w:val="18"/>
                <w:szCs w:val="24"/>
              </w:rPr>
            </w:pPr>
            <w:r w:rsidRPr="00864335">
              <w:rPr>
                <w:b/>
                <w:sz w:val="18"/>
                <w:szCs w:val="24"/>
              </w:rPr>
              <w:t>п/п</w:t>
            </w:r>
          </w:p>
        </w:tc>
        <w:tc>
          <w:tcPr>
            <w:tcW w:w="2459" w:type="pct"/>
            <w:vAlign w:val="center"/>
          </w:tcPr>
          <w:p w14:paraId="571540A2" w14:textId="77777777" w:rsidR="000A1DE0" w:rsidRPr="00864335" w:rsidRDefault="000A1DE0" w:rsidP="00D9150E">
            <w:pPr>
              <w:jc w:val="center"/>
              <w:rPr>
                <w:b/>
                <w:sz w:val="24"/>
                <w:szCs w:val="24"/>
              </w:rPr>
            </w:pPr>
            <w:r w:rsidRPr="00864335">
              <w:rPr>
                <w:b/>
                <w:sz w:val="24"/>
                <w:szCs w:val="24"/>
              </w:rPr>
              <w:t xml:space="preserve">Замечания </w:t>
            </w:r>
          </w:p>
        </w:tc>
        <w:tc>
          <w:tcPr>
            <w:tcW w:w="2311" w:type="pct"/>
            <w:vAlign w:val="center"/>
          </w:tcPr>
          <w:p w14:paraId="655D7C43" w14:textId="77777777" w:rsidR="000A1DE0" w:rsidRPr="00864335" w:rsidRDefault="000A1DE0" w:rsidP="00D9150E">
            <w:pPr>
              <w:jc w:val="center"/>
              <w:rPr>
                <w:b/>
                <w:sz w:val="24"/>
                <w:szCs w:val="24"/>
              </w:rPr>
            </w:pPr>
            <w:r w:rsidRPr="00864335">
              <w:rPr>
                <w:b/>
                <w:sz w:val="24"/>
                <w:szCs w:val="24"/>
              </w:rPr>
              <w:t>Сведения о внесенных коррективах с указанием страниц статьи</w:t>
            </w:r>
          </w:p>
        </w:tc>
      </w:tr>
      <w:tr w:rsidR="005A18BD" w:rsidRPr="00864335" w14:paraId="6737A7BC" w14:textId="77777777" w:rsidTr="005A18BD">
        <w:trPr>
          <w:trHeight w:val="450"/>
        </w:trPr>
        <w:tc>
          <w:tcPr>
            <w:tcW w:w="5000" w:type="pct"/>
            <w:gridSpan w:val="3"/>
            <w:vAlign w:val="center"/>
          </w:tcPr>
          <w:p w14:paraId="08315287" w14:textId="77777777" w:rsidR="005A18BD" w:rsidRPr="00864335" w:rsidRDefault="005A18BD" w:rsidP="00D915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1ACB" w:rsidRPr="00864335" w14:paraId="159FB752" w14:textId="77777777" w:rsidTr="002F1ACB">
        <w:trPr>
          <w:trHeight w:val="730"/>
        </w:trPr>
        <w:tc>
          <w:tcPr>
            <w:tcW w:w="230" w:type="pct"/>
          </w:tcPr>
          <w:p w14:paraId="014D0DFF" w14:textId="576099FF" w:rsidR="002F1ACB" w:rsidRPr="005A18BD" w:rsidRDefault="006900D5" w:rsidP="00D9150E">
            <w:pPr>
              <w:jc w:val="center"/>
              <w:rPr>
                <w:b/>
                <w:bCs/>
                <w:sz w:val="18"/>
                <w:szCs w:val="24"/>
                <w:lang w:val="en-US"/>
              </w:rPr>
            </w:pPr>
            <w:r w:rsidRPr="005A18BD">
              <w:rPr>
                <w:b/>
                <w:bCs/>
                <w:sz w:val="18"/>
                <w:szCs w:val="24"/>
                <w:lang w:val="en-US"/>
              </w:rPr>
              <w:t>I</w:t>
            </w:r>
          </w:p>
        </w:tc>
        <w:tc>
          <w:tcPr>
            <w:tcW w:w="4770" w:type="pct"/>
            <w:gridSpan w:val="2"/>
          </w:tcPr>
          <w:p w14:paraId="264A90BF" w14:textId="757A4744" w:rsidR="002F1ACB" w:rsidRPr="005A18BD" w:rsidRDefault="002F1ACB" w:rsidP="002F1ACB">
            <w:pPr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A18BD">
              <w:rPr>
                <w:b/>
                <w:bCs/>
                <w:sz w:val="24"/>
                <w:szCs w:val="24"/>
              </w:rPr>
              <w:t xml:space="preserve">Не обозначена цель исследования, </w:t>
            </w:r>
            <w:r w:rsidR="00C84C40">
              <w:rPr>
                <w:b/>
                <w:bCs/>
                <w:sz w:val="24"/>
                <w:szCs w:val="24"/>
              </w:rPr>
              <w:t>не</w:t>
            </w:r>
            <w:r w:rsidRPr="005A18BD">
              <w:rPr>
                <w:b/>
                <w:bCs/>
                <w:sz w:val="24"/>
                <w:szCs w:val="24"/>
              </w:rPr>
              <w:t xml:space="preserve"> сформулированы исследовательские вопросы</w:t>
            </w:r>
          </w:p>
        </w:tc>
      </w:tr>
      <w:tr w:rsidR="00AD2F3B" w:rsidRPr="00864335" w14:paraId="6EE55EC0" w14:textId="77777777" w:rsidTr="00AD2F3B">
        <w:trPr>
          <w:trHeight w:val="448"/>
        </w:trPr>
        <w:tc>
          <w:tcPr>
            <w:tcW w:w="230" w:type="pct"/>
          </w:tcPr>
          <w:p w14:paraId="17CE9AAD" w14:textId="77777777" w:rsidR="00AD2F3B" w:rsidRPr="00864335" w:rsidRDefault="00AD2F3B" w:rsidP="00D9150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459" w:type="pct"/>
          </w:tcPr>
          <w:p w14:paraId="6C10929F" w14:textId="624FDAF5" w:rsidR="00AD2F3B" w:rsidRPr="00AD2F3B" w:rsidRDefault="00AD2F3B" w:rsidP="00AD2F3B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цели исследования</w:t>
            </w:r>
          </w:p>
        </w:tc>
        <w:tc>
          <w:tcPr>
            <w:tcW w:w="2311" w:type="pct"/>
          </w:tcPr>
          <w:p w14:paraId="52D5CB4E" w14:textId="5718ED8F" w:rsidR="00AD2F3B" w:rsidRPr="00BC1042" w:rsidRDefault="006900D5" w:rsidP="00D9150E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аннотация, С. 1.</w:t>
            </w:r>
          </w:p>
        </w:tc>
      </w:tr>
      <w:tr w:rsidR="00AD2F3B" w:rsidRPr="00864335" w14:paraId="77F481D2" w14:textId="77777777" w:rsidTr="00AD2F3B">
        <w:trPr>
          <w:trHeight w:val="448"/>
        </w:trPr>
        <w:tc>
          <w:tcPr>
            <w:tcW w:w="230" w:type="pct"/>
          </w:tcPr>
          <w:p w14:paraId="5DECDD8C" w14:textId="77777777" w:rsidR="00AD2F3B" w:rsidRPr="00864335" w:rsidRDefault="00AD2F3B" w:rsidP="00D9150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459" w:type="pct"/>
          </w:tcPr>
          <w:p w14:paraId="62FC3CF1" w14:textId="2FEFBF5A" w:rsidR="00AD2F3B" w:rsidRDefault="00AD2F3B" w:rsidP="00AD2F3B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постановки основных исследовательских вопросов</w:t>
            </w:r>
          </w:p>
        </w:tc>
        <w:tc>
          <w:tcPr>
            <w:tcW w:w="2311" w:type="pct"/>
          </w:tcPr>
          <w:p w14:paraId="01BAD7C6" w14:textId="5B26CB7C" w:rsidR="00AD2F3B" w:rsidRPr="00BC1042" w:rsidRDefault="00A021AE" w:rsidP="00D9150E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С. 3 (последний абзац)</w:t>
            </w:r>
          </w:p>
        </w:tc>
      </w:tr>
      <w:tr w:rsidR="005A18BD" w:rsidRPr="00864335" w14:paraId="44C980D2" w14:textId="77777777" w:rsidTr="005A18BD">
        <w:trPr>
          <w:trHeight w:val="448"/>
        </w:trPr>
        <w:tc>
          <w:tcPr>
            <w:tcW w:w="5000" w:type="pct"/>
            <w:gridSpan w:val="3"/>
          </w:tcPr>
          <w:p w14:paraId="1333C998" w14:textId="77777777" w:rsidR="005A18BD" w:rsidRDefault="005A18BD" w:rsidP="00D9150E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F1ACB" w:rsidRPr="00864335" w14:paraId="1A65A9A9" w14:textId="77777777" w:rsidTr="002F1ACB">
        <w:trPr>
          <w:trHeight w:val="730"/>
        </w:trPr>
        <w:tc>
          <w:tcPr>
            <w:tcW w:w="230" w:type="pct"/>
          </w:tcPr>
          <w:p w14:paraId="506AA5FD" w14:textId="5294A542" w:rsidR="002F1ACB" w:rsidRPr="005A18BD" w:rsidRDefault="006900D5" w:rsidP="00D9150E">
            <w:pPr>
              <w:jc w:val="center"/>
              <w:rPr>
                <w:b/>
                <w:bCs/>
                <w:sz w:val="18"/>
                <w:szCs w:val="24"/>
                <w:lang w:val="en-US"/>
              </w:rPr>
            </w:pPr>
            <w:r w:rsidRPr="005A18BD">
              <w:rPr>
                <w:b/>
                <w:bCs/>
                <w:sz w:val="18"/>
                <w:szCs w:val="24"/>
                <w:lang w:val="en-US"/>
              </w:rPr>
              <w:t>II</w:t>
            </w:r>
          </w:p>
        </w:tc>
        <w:tc>
          <w:tcPr>
            <w:tcW w:w="4770" w:type="pct"/>
            <w:gridSpan w:val="2"/>
          </w:tcPr>
          <w:p w14:paraId="254FD660" w14:textId="77777777" w:rsidR="002F1ACB" w:rsidRPr="005A18BD" w:rsidRDefault="002F1ACB" w:rsidP="002F1ACB">
            <w:pPr>
              <w:jc w:val="center"/>
              <w:rPr>
                <w:b/>
                <w:bCs/>
                <w:sz w:val="24"/>
                <w:szCs w:val="24"/>
              </w:rPr>
            </w:pPr>
            <w:r w:rsidRPr="005A18BD">
              <w:rPr>
                <w:b/>
                <w:bCs/>
                <w:sz w:val="24"/>
                <w:szCs w:val="24"/>
              </w:rPr>
              <w:t>Противоречивое описание взаимосвязи шеринг-</w:t>
            </w:r>
          </w:p>
          <w:p w14:paraId="004CB919" w14:textId="02DFE630" w:rsidR="002F1ACB" w:rsidRPr="005A18BD" w:rsidRDefault="002F1ACB" w:rsidP="002F1ACB">
            <w:pPr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A18BD">
              <w:rPr>
                <w:b/>
                <w:bCs/>
                <w:sz w:val="24"/>
                <w:szCs w:val="24"/>
              </w:rPr>
              <w:t>экономики и смежных понятий</w:t>
            </w:r>
          </w:p>
        </w:tc>
      </w:tr>
      <w:tr w:rsidR="00800703" w:rsidRPr="00864335" w14:paraId="23D9C834" w14:textId="77777777" w:rsidTr="00D9150E">
        <w:trPr>
          <w:trHeight w:val="730"/>
        </w:trPr>
        <w:tc>
          <w:tcPr>
            <w:tcW w:w="230" w:type="pct"/>
          </w:tcPr>
          <w:p w14:paraId="44780DB9" w14:textId="77777777" w:rsidR="00800703" w:rsidRDefault="00800703" w:rsidP="00D9150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459" w:type="pct"/>
          </w:tcPr>
          <w:p w14:paraId="4CB34800" w14:textId="1D60BD3C" w:rsidR="00800703" w:rsidRPr="00800703" w:rsidRDefault="00800703" w:rsidP="00800703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Недостаточно</w:t>
            </w:r>
            <w:r w:rsidR="00A021AE">
              <w:rPr>
                <w:sz w:val="24"/>
                <w:szCs w:val="24"/>
              </w:rPr>
              <w:t xml:space="preserve"> определённо</w:t>
            </w:r>
            <w:r>
              <w:rPr>
                <w:sz w:val="24"/>
                <w:szCs w:val="24"/>
              </w:rPr>
              <w:t xml:space="preserve"> описан</w:t>
            </w:r>
            <w:r w:rsidR="00A021A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021AE">
              <w:rPr>
                <w:sz w:val="24"/>
                <w:szCs w:val="24"/>
              </w:rPr>
              <w:t>различие</w:t>
            </w:r>
            <w:r>
              <w:rPr>
                <w:sz w:val="24"/>
                <w:szCs w:val="24"/>
              </w:rPr>
              <w:t xml:space="preserve"> между шеринг-экономикой и арендой</w:t>
            </w:r>
          </w:p>
        </w:tc>
        <w:tc>
          <w:tcPr>
            <w:tcW w:w="2311" w:type="pct"/>
          </w:tcPr>
          <w:p w14:paraId="14DE0105" w14:textId="1467D06F" w:rsidR="00800703" w:rsidRPr="00BC1042" w:rsidRDefault="00A021AE" w:rsidP="00D9150E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С. 5 (предпоследний абзац)</w:t>
            </w:r>
          </w:p>
        </w:tc>
      </w:tr>
      <w:tr w:rsidR="00800703" w:rsidRPr="00864335" w14:paraId="37F53BDD" w14:textId="77777777" w:rsidTr="00D9150E">
        <w:trPr>
          <w:trHeight w:val="730"/>
        </w:trPr>
        <w:tc>
          <w:tcPr>
            <w:tcW w:w="230" w:type="pct"/>
          </w:tcPr>
          <w:p w14:paraId="120A787C" w14:textId="77777777" w:rsidR="00800703" w:rsidRDefault="00800703" w:rsidP="00D9150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459" w:type="pct"/>
          </w:tcPr>
          <w:p w14:paraId="36BCF7FA" w14:textId="51E1F16D" w:rsidR="00800703" w:rsidRDefault="00800703" w:rsidP="00800703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Недостаточно описана взаимосвязь между шеринг-экономикой и экономикой дарения</w:t>
            </w:r>
          </w:p>
        </w:tc>
        <w:tc>
          <w:tcPr>
            <w:tcW w:w="2311" w:type="pct"/>
          </w:tcPr>
          <w:p w14:paraId="0A81FDE0" w14:textId="14707BF7" w:rsidR="00800703" w:rsidRPr="00BC1042" w:rsidRDefault="00A021AE" w:rsidP="00D9150E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С. 5 (последний абзац)</w:t>
            </w:r>
          </w:p>
        </w:tc>
      </w:tr>
      <w:tr w:rsidR="00800703" w:rsidRPr="00864335" w14:paraId="100C6198" w14:textId="77777777" w:rsidTr="00D9150E">
        <w:trPr>
          <w:trHeight w:val="730"/>
        </w:trPr>
        <w:tc>
          <w:tcPr>
            <w:tcW w:w="230" w:type="pct"/>
          </w:tcPr>
          <w:p w14:paraId="7151021E" w14:textId="77777777" w:rsidR="00800703" w:rsidRDefault="00800703" w:rsidP="00D9150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459" w:type="pct"/>
          </w:tcPr>
          <w:p w14:paraId="4BCB2A6A" w14:textId="32CEED54" w:rsidR="00A021AE" w:rsidRPr="00A021AE" w:rsidRDefault="00800703" w:rsidP="00A021AE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Недостаточно описана взаимосвязь между</w:t>
            </w:r>
            <w:r w:rsidR="00A021AE">
              <w:rPr>
                <w:sz w:val="24"/>
                <w:szCs w:val="24"/>
              </w:rPr>
              <w:t xml:space="preserve"> шеринг-экономикой, самозанятостью и </w:t>
            </w:r>
            <w:proofErr w:type="spellStart"/>
            <w:r w:rsidR="00A021AE">
              <w:rPr>
                <w:sz w:val="24"/>
                <w:szCs w:val="24"/>
              </w:rPr>
              <w:t>гиг</w:t>
            </w:r>
            <w:proofErr w:type="spellEnd"/>
            <w:r w:rsidR="00A021AE">
              <w:rPr>
                <w:sz w:val="24"/>
                <w:szCs w:val="24"/>
              </w:rPr>
              <w:t>-экономикой</w:t>
            </w:r>
          </w:p>
        </w:tc>
        <w:tc>
          <w:tcPr>
            <w:tcW w:w="2311" w:type="pct"/>
          </w:tcPr>
          <w:p w14:paraId="4C27058A" w14:textId="26CA95E5" w:rsidR="00800703" w:rsidRPr="00BC1042" w:rsidRDefault="00A021AE" w:rsidP="00D9150E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С. 6 (последний абзац) и С. 7 (второй абзац)</w:t>
            </w:r>
          </w:p>
        </w:tc>
      </w:tr>
      <w:tr w:rsidR="005A18BD" w:rsidRPr="00864335" w14:paraId="50373B12" w14:textId="77777777" w:rsidTr="005A18BD">
        <w:trPr>
          <w:trHeight w:val="730"/>
        </w:trPr>
        <w:tc>
          <w:tcPr>
            <w:tcW w:w="5000" w:type="pct"/>
            <w:gridSpan w:val="3"/>
          </w:tcPr>
          <w:p w14:paraId="4297AF92" w14:textId="77777777" w:rsidR="005A18BD" w:rsidRDefault="005A18BD" w:rsidP="00D9150E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F1ACB" w:rsidRPr="00864335" w14:paraId="2916CAA5" w14:textId="77777777" w:rsidTr="002F1ACB">
        <w:trPr>
          <w:trHeight w:val="730"/>
        </w:trPr>
        <w:tc>
          <w:tcPr>
            <w:tcW w:w="230" w:type="pct"/>
          </w:tcPr>
          <w:p w14:paraId="6FEBBD1D" w14:textId="2680D490" w:rsidR="002F1ACB" w:rsidRPr="005A18BD" w:rsidRDefault="006900D5" w:rsidP="00D9150E">
            <w:pPr>
              <w:jc w:val="center"/>
              <w:rPr>
                <w:b/>
                <w:bCs/>
                <w:sz w:val="18"/>
                <w:szCs w:val="24"/>
                <w:lang w:val="en-US"/>
              </w:rPr>
            </w:pPr>
            <w:r w:rsidRPr="005A18BD">
              <w:rPr>
                <w:b/>
                <w:bCs/>
                <w:sz w:val="18"/>
                <w:szCs w:val="24"/>
                <w:lang w:val="en-US"/>
              </w:rPr>
              <w:t>III</w:t>
            </w:r>
          </w:p>
        </w:tc>
        <w:tc>
          <w:tcPr>
            <w:tcW w:w="4770" w:type="pct"/>
            <w:gridSpan w:val="2"/>
          </w:tcPr>
          <w:p w14:paraId="6C7D9700" w14:textId="2334D47E" w:rsidR="002F1ACB" w:rsidRPr="005A18BD" w:rsidRDefault="002F1ACB" w:rsidP="002F1ACB">
            <w:pPr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A18BD">
              <w:rPr>
                <w:b/>
                <w:bCs/>
                <w:sz w:val="24"/>
                <w:szCs w:val="24"/>
              </w:rPr>
              <w:t>Недостаточная концептуализация статьи</w:t>
            </w:r>
          </w:p>
        </w:tc>
      </w:tr>
      <w:tr w:rsidR="00CF47F4" w:rsidRPr="00864335" w14:paraId="177FE956" w14:textId="77777777" w:rsidTr="00D9150E">
        <w:trPr>
          <w:trHeight w:val="730"/>
        </w:trPr>
        <w:tc>
          <w:tcPr>
            <w:tcW w:w="230" w:type="pct"/>
          </w:tcPr>
          <w:p w14:paraId="4CC4C49C" w14:textId="77777777" w:rsidR="00CF47F4" w:rsidRDefault="00CF47F4" w:rsidP="00D9150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459" w:type="pct"/>
          </w:tcPr>
          <w:p w14:paraId="33B7673E" w14:textId="3904DC87" w:rsidR="00CF47F4" w:rsidRPr="00CF47F4" w:rsidRDefault="00CF47F4" w:rsidP="00CF47F4">
            <w:pPr>
              <w:pStyle w:val="a5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описание подхода к шеринг-экономике как к трудовому и </w:t>
            </w:r>
            <w:proofErr w:type="spellStart"/>
            <w:r>
              <w:rPr>
                <w:sz w:val="24"/>
                <w:szCs w:val="24"/>
              </w:rPr>
              <w:t>маркетингово</w:t>
            </w:r>
            <w:proofErr w:type="spellEnd"/>
            <w:r>
              <w:rPr>
                <w:sz w:val="24"/>
                <w:szCs w:val="24"/>
              </w:rPr>
              <w:t>-потребительскому феномену</w:t>
            </w:r>
          </w:p>
        </w:tc>
        <w:tc>
          <w:tcPr>
            <w:tcW w:w="2311" w:type="pct"/>
          </w:tcPr>
          <w:p w14:paraId="1E0095CF" w14:textId="7BF47FC6" w:rsidR="00CF47F4" w:rsidRPr="00BC1042" w:rsidRDefault="005F3F58" w:rsidP="00D9150E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С. 2-4 («Введение»)</w:t>
            </w:r>
          </w:p>
        </w:tc>
      </w:tr>
      <w:tr w:rsidR="00800703" w:rsidRPr="00864335" w14:paraId="1056D3D4" w14:textId="77777777" w:rsidTr="00D9150E">
        <w:trPr>
          <w:trHeight w:val="730"/>
        </w:trPr>
        <w:tc>
          <w:tcPr>
            <w:tcW w:w="230" w:type="pct"/>
          </w:tcPr>
          <w:p w14:paraId="216212F5" w14:textId="77777777" w:rsidR="00800703" w:rsidRDefault="00800703" w:rsidP="00D9150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459" w:type="pct"/>
          </w:tcPr>
          <w:p w14:paraId="4A7E172C" w14:textId="1FC8373E" w:rsidR="00CF47F4" w:rsidRPr="00CF47F4" w:rsidRDefault="00CF47F4" w:rsidP="00CF47F4">
            <w:pPr>
              <w:pStyle w:val="a5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F47F4">
              <w:rPr>
                <w:sz w:val="24"/>
                <w:szCs w:val="24"/>
              </w:rPr>
              <w:t xml:space="preserve">Не </w:t>
            </w:r>
            <w:r w:rsidR="005F3F58">
              <w:rPr>
                <w:sz w:val="24"/>
                <w:szCs w:val="24"/>
              </w:rPr>
              <w:t>обоснована</w:t>
            </w:r>
            <w:r w:rsidRPr="00CF47F4">
              <w:rPr>
                <w:sz w:val="24"/>
                <w:szCs w:val="24"/>
              </w:rPr>
              <w:t xml:space="preserve"> взаимосвяз</w:t>
            </w:r>
            <w:r w:rsidR="005F3F58">
              <w:rPr>
                <w:sz w:val="24"/>
                <w:szCs w:val="24"/>
              </w:rPr>
              <w:t>ь</w:t>
            </w:r>
            <w:r w:rsidRPr="00CF47F4">
              <w:rPr>
                <w:sz w:val="24"/>
                <w:szCs w:val="24"/>
              </w:rPr>
              <w:t xml:space="preserve"> шеринга и совместного потребления</w:t>
            </w:r>
          </w:p>
        </w:tc>
        <w:tc>
          <w:tcPr>
            <w:tcW w:w="2311" w:type="pct"/>
          </w:tcPr>
          <w:p w14:paraId="624BC87A" w14:textId="2F47FE3B" w:rsidR="00800703" w:rsidRPr="00BC1042" w:rsidRDefault="005F3F58" w:rsidP="00D9150E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С. 2 (предпоследний абзац)</w:t>
            </w:r>
          </w:p>
        </w:tc>
      </w:tr>
      <w:tr w:rsidR="00C84C40" w:rsidRPr="00864335" w14:paraId="6C36AEDD" w14:textId="77777777" w:rsidTr="00D9150E">
        <w:trPr>
          <w:trHeight w:val="730"/>
        </w:trPr>
        <w:tc>
          <w:tcPr>
            <w:tcW w:w="230" w:type="pct"/>
          </w:tcPr>
          <w:p w14:paraId="28B6357F" w14:textId="77777777" w:rsidR="00C84C40" w:rsidRDefault="00C84C40" w:rsidP="00C84C40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459" w:type="pct"/>
          </w:tcPr>
          <w:p w14:paraId="712F03A7" w14:textId="7F623890" w:rsidR="00C84C40" w:rsidRPr="00CF47F4" w:rsidRDefault="00C84C40" w:rsidP="00C84C40">
            <w:pPr>
              <w:pStyle w:val="a5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F47F4">
              <w:rPr>
                <w:sz w:val="24"/>
                <w:szCs w:val="24"/>
              </w:rPr>
              <w:t>Необоснованность связи шеринг-экономики и прекаризации</w:t>
            </w:r>
          </w:p>
        </w:tc>
        <w:tc>
          <w:tcPr>
            <w:tcW w:w="2311" w:type="pct"/>
          </w:tcPr>
          <w:p w14:paraId="33AC188D" w14:textId="7620EA44" w:rsidR="00C84C40" w:rsidRDefault="00C84C40" w:rsidP="00C84C40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С. 2-4 («Введение»)</w:t>
            </w:r>
          </w:p>
        </w:tc>
      </w:tr>
      <w:tr w:rsidR="00C84C40" w:rsidRPr="00864335" w14:paraId="3C1965F8" w14:textId="77777777" w:rsidTr="00D9150E">
        <w:trPr>
          <w:trHeight w:val="730"/>
        </w:trPr>
        <w:tc>
          <w:tcPr>
            <w:tcW w:w="230" w:type="pct"/>
          </w:tcPr>
          <w:p w14:paraId="31B83A2D" w14:textId="77777777" w:rsidR="00C84C40" w:rsidRDefault="00C84C40" w:rsidP="00C84C40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459" w:type="pct"/>
          </w:tcPr>
          <w:p w14:paraId="039C8C72" w14:textId="5EFFC8DF" w:rsidR="00C84C40" w:rsidRPr="00CF47F4" w:rsidRDefault="00C84C40" w:rsidP="00C84C40">
            <w:pPr>
              <w:pStyle w:val="a5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концептуализация подходов к шеринг-экономике в условиях прекаризации</w:t>
            </w:r>
          </w:p>
        </w:tc>
        <w:tc>
          <w:tcPr>
            <w:tcW w:w="2311" w:type="pct"/>
          </w:tcPr>
          <w:p w14:paraId="27C49874" w14:textId="7F8DD237" w:rsidR="00C84C40" w:rsidRPr="00BC1042" w:rsidRDefault="00C84C40" w:rsidP="00C84C40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С. 9-10 («</w:t>
            </w:r>
            <w:r w:rsidRPr="005F3F58">
              <w:rPr>
                <w:color w:val="333333"/>
                <w:sz w:val="24"/>
                <w:szCs w:val="24"/>
                <w:shd w:val="clear" w:color="auto" w:fill="FFFFFF"/>
              </w:rPr>
              <w:t>Опыт трактовок шеринг-экономики в контексте прекаризации труда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»)</w:t>
            </w:r>
          </w:p>
        </w:tc>
      </w:tr>
      <w:tr w:rsidR="00C84C40" w:rsidRPr="00864335" w14:paraId="09DDDC9E" w14:textId="77777777" w:rsidTr="005A18BD">
        <w:trPr>
          <w:trHeight w:val="730"/>
        </w:trPr>
        <w:tc>
          <w:tcPr>
            <w:tcW w:w="5000" w:type="pct"/>
            <w:gridSpan w:val="3"/>
          </w:tcPr>
          <w:p w14:paraId="7DA3A42A" w14:textId="77777777" w:rsidR="00C84C40" w:rsidRDefault="00C84C40" w:rsidP="00C84C40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C84C40" w:rsidRPr="00864335" w14:paraId="56A683CB" w14:textId="77777777" w:rsidTr="002F1ACB">
        <w:trPr>
          <w:trHeight w:val="730"/>
        </w:trPr>
        <w:tc>
          <w:tcPr>
            <w:tcW w:w="230" w:type="pct"/>
          </w:tcPr>
          <w:p w14:paraId="3BCFE263" w14:textId="3333F418" w:rsidR="00C84C40" w:rsidRPr="005A18BD" w:rsidRDefault="00C84C40" w:rsidP="00C84C40">
            <w:pPr>
              <w:jc w:val="center"/>
              <w:rPr>
                <w:b/>
                <w:bCs/>
                <w:sz w:val="18"/>
                <w:szCs w:val="24"/>
                <w:lang w:val="en-US"/>
              </w:rPr>
            </w:pPr>
            <w:r w:rsidRPr="005A18BD">
              <w:rPr>
                <w:b/>
                <w:bCs/>
                <w:sz w:val="18"/>
                <w:szCs w:val="24"/>
                <w:lang w:val="en-US"/>
              </w:rPr>
              <w:t>IV</w:t>
            </w:r>
          </w:p>
        </w:tc>
        <w:tc>
          <w:tcPr>
            <w:tcW w:w="4770" w:type="pct"/>
            <w:gridSpan w:val="2"/>
          </w:tcPr>
          <w:p w14:paraId="1EC3BFEC" w14:textId="27D48A54" w:rsidR="00C84C40" w:rsidRPr="005A18BD" w:rsidRDefault="00C84C40" w:rsidP="00C84C40">
            <w:pPr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A18BD">
              <w:rPr>
                <w:b/>
                <w:bCs/>
                <w:sz w:val="24"/>
                <w:szCs w:val="24"/>
              </w:rPr>
              <w:t>Наличие логических ошибок, противоречивых умозаключений, неясность изложения</w:t>
            </w:r>
          </w:p>
        </w:tc>
      </w:tr>
      <w:tr w:rsidR="00C84C40" w:rsidRPr="00864335" w14:paraId="2820C7B9" w14:textId="77777777" w:rsidTr="00D9150E">
        <w:trPr>
          <w:trHeight w:val="730"/>
        </w:trPr>
        <w:tc>
          <w:tcPr>
            <w:tcW w:w="230" w:type="pct"/>
          </w:tcPr>
          <w:p w14:paraId="3233BD35" w14:textId="77777777" w:rsidR="00C84C40" w:rsidRDefault="00C84C40" w:rsidP="00C84C40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459" w:type="pct"/>
          </w:tcPr>
          <w:p w14:paraId="05EE5CCB" w14:textId="25E629CB" w:rsidR="00C84C40" w:rsidRPr="00CF47F4" w:rsidRDefault="00C84C40" w:rsidP="00C84C40">
            <w:pPr>
              <w:pStyle w:val="a5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CF47F4">
              <w:rPr>
                <w:sz w:val="24"/>
                <w:szCs w:val="24"/>
              </w:rPr>
              <w:t>Необоснованность представленных факторов формирования шеринг-экономики</w:t>
            </w:r>
          </w:p>
        </w:tc>
        <w:tc>
          <w:tcPr>
            <w:tcW w:w="2311" w:type="pct"/>
          </w:tcPr>
          <w:p w14:paraId="246A969D" w14:textId="10F05FD2" w:rsidR="00C84C40" w:rsidRPr="00BC1042" w:rsidRDefault="00C84C40" w:rsidP="00C84C40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Параграф удалён из-за выпадения из контекста и превышения объёмов публикации</w:t>
            </w:r>
          </w:p>
        </w:tc>
      </w:tr>
      <w:tr w:rsidR="00C84C40" w:rsidRPr="00864335" w14:paraId="1329B65A" w14:textId="77777777" w:rsidTr="00D9150E">
        <w:trPr>
          <w:trHeight w:val="730"/>
        </w:trPr>
        <w:tc>
          <w:tcPr>
            <w:tcW w:w="230" w:type="pct"/>
          </w:tcPr>
          <w:p w14:paraId="5B8EE782" w14:textId="77777777" w:rsidR="00C84C40" w:rsidRDefault="00C84C40" w:rsidP="00C84C40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459" w:type="pct"/>
          </w:tcPr>
          <w:p w14:paraId="145440AB" w14:textId="403A8E04" w:rsidR="00C84C40" w:rsidRPr="00CF47F4" w:rsidRDefault="00C84C40" w:rsidP="00C84C40">
            <w:pPr>
              <w:pStyle w:val="a5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Необоснованность вывода о том, что «шеринг-экономика является негативным явлением».</w:t>
            </w:r>
          </w:p>
        </w:tc>
        <w:tc>
          <w:tcPr>
            <w:tcW w:w="2311" w:type="pct"/>
          </w:tcPr>
          <w:p w14:paraId="7F419CCF" w14:textId="6BC6B672" w:rsidR="00C84C40" w:rsidRPr="00BC1042" w:rsidRDefault="00C84C40" w:rsidP="00C84C40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С. 9-10 («</w:t>
            </w:r>
            <w:r w:rsidRPr="005F3F58">
              <w:rPr>
                <w:color w:val="333333"/>
                <w:sz w:val="24"/>
                <w:szCs w:val="24"/>
                <w:shd w:val="clear" w:color="auto" w:fill="FFFFFF"/>
              </w:rPr>
              <w:t>Опыт трактовок шеринг-экономики в контексте прекаризации труда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») и С. 12-14 («</w:t>
            </w:r>
            <w:r w:rsidRPr="005F3F58">
              <w:rPr>
                <w:color w:val="333333"/>
                <w:sz w:val="24"/>
                <w:szCs w:val="24"/>
                <w:shd w:val="clear" w:color="auto" w:fill="FFFFFF"/>
              </w:rPr>
              <w:t>Прекарные черты шеринг-экономики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»)</w:t>
            </w:r>
          </w:p>
        </w:tc>
      </w:tr>
      <w:tr w:rsidR="00C84C40" w:rsidRPr="00864335" w14:paraId="0E2B7863" w14:textId="77777777" w:rsidTr="00D9150E">
        <w:trPr>
          <w:trHeight w:val="730"/>
        </w:trPr>
        <w:tc>
          <w:tcPr>
            <w:tcW w:w="230" w:type="pct"/>
          </w:tcPr>
          <w:p w14:paraId="3E8075F5" w14:textId="77777777" w:rsidR="00C84C40" w:rsidRDefault="00C84C40" w:rsidP="00C84C40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459" w:type="pct"/>
          </w:tcPr>
          <w:p w14:paraId="613A04E1" w14:textId="31DBE970" w:rsidR="00C84C40" w:rsidRPr="005F155C" w:rsidRDefault="00C84C40" w:rsidP="00C84C40">
            <w:pPr>
              <w:pStyle w:val="a5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Шеринг-экономика трактуется в разных частях статьи по-разному.</w:t>
            </w:r>
          </w:p>
        </w:tc>
        <w:tc>
          <w:tcPr>
            <w:tcW w:w="2311" w:type="pct"/>
          </w:tcPr>
          <w:p w14:paraId="09DA1385" w14:textId="61F7F3E1" w:rsidR="00C84C40" w:rsidRPr="00BC1042" w:rsidRDefault="00C84C40" w:rsidP="00C84C40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Исправлено – во всех частях статьи шеринг-экономика трактуется согласованно</w:t>
            </w:r>
          </w:p>
        </w:tc>
      </w:tr>
      <w:tr w:rsidR="00C84C40" w:rsidRPr="00864335" w14:paraId="31AFF9D6" w14:textId="77777777" w:rsidTr="00D9150E">
        <w:trPr>
          <w:trHeight w:val="730"/>
        </w:trPr>
        <w:tc>
          <w:tcPr>
            <w:tcW w:w="230" w:type="pct"/>
          </w:tcPr>
          <w:p w14:paraId="10B71056" w14:textId="77777777" w:rsidR="00C84C40" w:rsidRDefault="00C84C40" w:rsidP="00C84C40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459" w:type="pct"/>
          </w:tcPr>
          <w:p w14:paraId="59FA76D4" w14:textId="29C3F970" w:rsidR="00C84C40" w:rsidRDefault="00C84C40" w:rsidP="00C84C40">
            <w:pPr>
              <w:pStyle w:val="a5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Подмена понятий (самозанятый вместо фрилансера)</w:t>
            </w:r>
          </w:p>
        </w:tc>
        <w:tc>
          <w:tcPr>
            <w:tcW w:w="2311" w:type="pct"/>
          </w:tcPr>
          <w:p w14:paraId="78AD76B5" w14:textId="4D7F95AD" w:rsidR="00C84C40" w:rsidRPr="00BC1042" w:rsidRDefault="00C84C40" w:rsidP="00C84C40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Исправлено (например, С. 13 последний абзац). Кроме того, в параграфе о смежных понятиях дополнено: «</w:t>
            </w:r>
            <w:r w:rsidRPr="0061079E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Номинальное отличие самозанятости от фриланса – внештатный работник действует в формате отношений «работник-работодатель», а самозанятый – как самостоятельный субъект рынка труда (близкий к индивидуальному предпринимателю). Однако в реальности исследование показало, что наиболее часто платформенные работники оформлены как </w:t>
            </w:r>
            <w:proofErr w:type="gramStart"/>
            <w:r w:rsidRPr="0061079E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самозанятые .</w:t>
            </w:r>
            <w:proofErr w:type="gramEnd"/>
            <w:r w:rsidRPr="0061079E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В реальности в циркулировании шеринг-экономики участвуют как самостоятельные самозанятые-«бизнесмены», так и наёмные «самозанятые профессионалы» (фрилансеры), осуществляющие трудовую деятельность вне штата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» (С. 6-7).</w:t>
            </w:r>
          </w:p>
        </w:tc>
      </w:tr>
      <w:tr w:rsidR="00C84C40" w:rsidRPr="00864335" w14:paraId="4596D088" w14:textId="77777777" w:rsidTr="00D9150E">
        <w:trPr>
          <w:trHeight w:val="730"/>
        </w:trPr>
        <w:tc>
          <w:tcPr>
            <w:tcW w:w="230" w:type="pct"/>
          </w:tcPr>
          <w:p w14:paraId="0C03E51C" w14:textId="77777777" w:rsidR="00C84C40" w:rsidRDefault="00C84C40" w:rsidP="00C84C40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459" w:type="pct"/>
          </w:tcPr>
          <w:p w14:paraId="0C7928EF" w14:textId="72563BE5" w:rsidR="00C84C40" w:rsidRDefault="00C84C40" w:rsidP="00C84C40">
            <w:pPr>
              <w:pStyle w:val="a5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Некорректное отождествление неформальной и теневой занятости</w:t>
            </w:r>
          </w:p>
        </w:tc>
        <w:tc>
          <w:tcPr>
            <w:tcW w:w="2311" w:type="pct"/>
          </w:tcPr>
          <w:p w14:paraId="1F24106C" w14:textId="15A84AAE" w:rsidR="00C84C40" w:rsidRPr="00BC1042" w:rsidRDefault="00C84C40" w:rsidP="00C84C40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Исправлено (данный тезис удалён)</w:t>
            </w:r>
          </w:p>
        </w:tc>
      </w:tr>
      <w:tr w:rsidR="00C84C40" w:rsidRPr="00864335" w14:paraId="64F773C4" w14:textId="77777777" w:rsidTr="00D9150E">
        <w:trPr>
          <w:trHeight w:val="730"/>
        </w:trPr>
        <w:tc>
          <w:tcPr>
            <w:tcW w:w="230" w:type="pct"/>
          </w:tcPr>
          <w:p w14:paraId="00789225" w14:textId="77777777" w:rsidR="00C84C40" w:rsidRDefault="00C84C40" w:rsidP="00C84C40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459" w:type="pct"/>
          </w:tcPr>
          <w:p w14:paraId="2C8B56B5" w14:textId="578E4D14" w:rsidR="00C84C40" w:rsidRDefault="00C84C40" w:rsidP="00C84C40">
            <w:pPr>
              <w:pStyle w:val="a5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Неясность хода рассуждений</w:t>
            </w:r>
          </w:p>
        </w:tc>
        <w:tc>
          <w:tcPr>
            <w:tcW w:w="2311" w:type="pct"/>
          </w:tcPr>
          <w:p w14:paraId="788A193F" w14:textId="3463CCB7" w:rsidR="00C84C40" w:rsidRDefault="00C84C40" w:rsidP="00C84C40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Изменён порядок изложения материала: 1) исключены параграфы про «факторы формирования шеринг-экономики» и «риски шеринг-экономики», 2) параграф «</w:t>
            </w:r>
            <w:r w:rsidRPr="003C4A5D">
              <w:rPr>
                <w:color w:val="333333"/>
                <w:sz w:val="24"/>
                <w:szCs w:val="24"/>
                <w:shd w:val="clear" w:color="auto" w:fill="FFFFFF"/>
              </w:rPr>
              <w:t>Опыт трактовок шеринг-экономики в контексте прекаризации труда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» перемещён после анализа сущности шеринг-экономики как таковой.</w:t>
            </w:r>
          </w:p>
        </w:tc>
      </w:tr>
      <w:tr w:rsidR="00C84C40" w:rsidRPr="00864335" w14:paraId="4889284D" w14:textId="77777777" w:rsidTr="005A18BD">
        <w:trPr>
          <w:trHeight w:val="730"/>
        </w:trPr>
        <w:tc>
          <w:tcPr>
            <w:tcW w:w="5000" w:type="pct"/>
            <w:gridSpan w:val="3"/>
          </w:tcPr>
          <w:p w14:paraId="5E0D8A8D" w14:textId="77777777" w:rsidR="00C84C40" w:rsidRDefault="00C84C40" w:rsidP="00C84C40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C84C40" w:rsidRPr="00864335" w14:paraId="1D79C7DC" w14:textId="77777777" w:rsidTr="002F1ACB">
        <w:trPr>
          <w:trHeight w:val="730"/>
        </w:trPr>
        <w:tc>
          <w:tcPr>
            <w:tcW w:w="230" w:type="pct"/>
          </w:tcPr>
          <w:p w14:paraId="06B302E8" w14:textId="7CD0B3CA" w:rsidR="00C84C40" w:rsidRPr="005A18BD" w:rsidRDefault="00C84C40" w:rsidP="00C84C40">
            <w:pPr>
              <w:jc w:val="center"/>
              <w:rPr>
                <w:b/>
                <w:bCs/>
                <w:sz w:val="18"/>
                <w:szCs w:val="24"/>
              </w:rPr>
            </w:pPr>
            <w:r w:rsidRPr="005A18BD">
              <w:rPr>
                <w:b/>
                <w:bCs/>
                <w:sz w:val="18"/>
                <w:szCs w:val="24"/>
                <w:lang w:val="en-US"/>
              </w:rPr>
              <w:t>V</w:t>
            </w:r>
          </w:p>
        </w:tc>
        <w:tc>
          <w:tcPr>
            <w:tcW w:w="4770" w:type="pct"/>
            <w:gridSpan w:val="2"/>
          </w:tcPr>
          <w:p w14:paraId="722F5917" w14:textId="2D974C7A" w:rsidR="00C84C40" w:rsidRPr="005A18BD" w:rsidRDefault="00C84C40" w:rsidP="00C84C40">
            <w:pPr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A18BD">
              <w:rPr>
                <w:b/>
                <w:bCs/>
                <w:sz w:val="24"/>
                <w:szCs w:val="24"/>
              </w:rPr>
              <w:t>Недостаточная аргументация (в т. ч. заключительных выводов)</w:t>
            </w:r>
          </w:p>
        </w:tc>
      </w:tr>
      <w:tr w:rsidR="00C84C40" w:rsidRPr="00864335" w14:paraId="3641447D" w14:textId="77777777" w:rsidTr="00D9150E">
        <w:trPr>
          <w:trHeight w:val="730"/>
        </w:trPr>
        <w:tc>
          <w:tcPr>
            <w:tcW w:w="230" w:type="pct"/>
          </w:tcPr>
          <w:p w14:paraId="3244648B" w14:textId="77777777" w:rsidR="00C84C40" w:rsidRDefault="00C84C40" w:rsidP="00C84C40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459" w:type="pct"/>
          </w:tcPr>
          <w:p w14:paraId="04D1FCCB" w14:textId="396335E0" w:rsidR="00C84C40" w:rsidRPr="005F155C" w:rsidRDefault="00C84C40" w:rsidP="00C84C40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Недостаток аргументов</w:t>
            </w:r>
          </w:p>
        </w:tc>
        <w:tc>
          <w:tcPr>
            <w:tcW w:w="2311" w:type="pct"/>
          </w:tcPr>
          <w:p w14:paraId="06DBB87D" w14:textId="34721736" w:rsidR="00C84C40" w:rsidRPr="00BC1042" w:rsidRDefault="00C84C40" w:rsidP="00C84C40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Статья </w:t>
            </w: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</w:rPr>
              <w:t>переструктурирована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, излишние тезисы удалены. Аргументация усилена выводами других исследователей (добавленные авторы выделены зелёным в списке </w:t>
            </w:r>
            <w:proofErr w:type="gramStart"/>
            <w:r>
              <w:rPr>
                <w:color w:val="333333"/>
                <w:sz w:val="24"/>
                <w:szCs w:val="24"/>
                <w:shd w:val="clear" w:color="auto" w:fill="FFFFFF"/>
              </w:rPr>
              <w:t>лит-</w:t>
            </w: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</w:rPr>
              <w:t>ры</w:t>
            </w:r>
            <w:proofErr w:type="spellEnd"/>
            <w:proofErr w:type="gramEnd"/>
            <w:r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84C40" w:rsidRPr="00864335" w14:paraId="17D66A85" w14:textId="77777777" w:rsidTr="00D9150E">
        <w:trPr>
          <w:trHeight w:val="730"/>
        </w:trPr>
        <w:tc>
          <w:tcPr>
            <w:tcW w:w="230" w:type="pct"/>
          </w:tcPr>
          <w:p w14:paraId="2588CB9D" w14:textId="77777777" w:rsidR="00C84C40" w:rsidRDefault="00C84C40" w:rsidP="00C84C40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459" w:type="pct"/>
          </w:tcPr>
          <w:p w14:paraId="0BF8080D" w14:textId="54EBA8B0" w:rsidR="00C84C40" w:rsidRDefault="00C84C40" w:rsidP="00C84C40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Спорность заключительного вывода о том, что шеринг-экономика демпфирует прекаризацию.</w:t>
            </w:r>
          </w:p>
        </w:tc>
        <w:tc>
          <w:tcPr>
            <w:tcW w:w="2311" w:type="pct"/>
          </w:tcPr>
          <w:p w14:paraId="45598F2C" w14:textId="43A4E8DD" w:rsidR="00C84C40" w:rsidRDefault="00C84C40" w:rsidP="00C84C40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С. 15 («Заключение»). </w:t>
            </w:r>
            <w:r w:rsidR="00306BD3">
              <w:rPr>
                <w:color w:val="333333"/>
                <w:sz w:val="24"/>
                <w:szCs w:val="24"/>
                <w:shd w:val="clear" w:color="auto" w:fill="FFFFFF"/>
              </w:rPr>
              <w:t>Вывод переработан и дополнительно аргументирован.</w:t>
            </w:r>
          </w:p>
        </w:tc>
      </w:tr>
      <w:tr w:rsidR="00C84C40" w:rsidRPr="00864335" w14:paraId="60CAB0AE" w14:textId="77777777" w:rsidTr="00D9150E">
        <w:trPr>
          <w:trHeight w:val="730"/>
        </w:trPr>
        <w:tc>
          <w:tcPr>
            <w:tcW w:w="230" w:type="pct"/>
          </w:tcPr>
          <w:p w14:paraId="15DE083F" w14:textId="77777777" w:rsidR="00C84C40" w:rsidRDefault="00C84C40" w:rsidP="00C84C40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459" w:type="pct"/>
          </w:tcPr>
          <w:p w14:paraId="01EF161B" w14:textId="7AE41F6E" w:rsidR="00C84C40" w:rsidRDefault="00C84C40" w:rsidP="00C84C40">
            <w:pPr>
              <w:pStyle w:val="a5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Неопределённость понятия шеринг-экономики (занятость или потребление?)</w:t>
            </w:r>
          </w:p>
        </w:tc>
        <w:tc>
          <w:tcPr>
            <w:tcW w:w="2311" w:type="pct"/>
          </w:tcPr>
          <w:p w14:paraId="4C2FCCA5" w14:textId="1EDD5F40" w:rsidR="00C84C40" w:rsidRPr="00BC1042" w:rsidRDefault="00C84C40" w:rsidP="00C84C40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С. 2-3</w:t>
            </w:r>
          </w:p>
        </w:tc>
      </w:tr>
    </w:tbl>
    <w:p w14:paraId="2ADB36DC" w14:textId="7F8250FB" w:rsidR="000A1DE0" w:rsidRDefault="000A1DE0" w:rsidP="00306BD3">
      <w:pPr>
        <w:rPr>
          <w:sz w:val="24"/>
          <w:szCs w:val="24"/>
        </w:rPr>
      </w:pPr>
    </w:p>
    <w:sectPr w:rsidR="000A1DE0" w:rsidSect="0086433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6D7"/>
    <w:multiLevelType w:val="hybridMultilevel"/>
    <w:tmpl w:val="60F8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E4F03"/>
    <w:multiLevelType w:val="hybridMultilevel"/>
    <w:tmpl w:val="E9FE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D2673"/>
    <w:multiLevelType w:val="hybridMultilevel"/>
    <w:tmpl w:val="2978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37659"/>
    <w:multiLevelType w:val="hybridMultilevel"/>
    <w:tmpl w:val="BD306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F762E"/>
    <w:multiLevelType w:val="hybridMultilevel"/>
    <w:tmpl w:val="EDF20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95E20"/>
    <w:multiLevelType w:val="hybridMultilevel"/>
    <w:tmpl w:val="83A4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D33F2"/>
    <w:multiLevelType w:val="hybridMultilevel"/>
    <w:tmpl w:val="D75C6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83543"/>
    <w:multiLevelType w:val="hybridMultilevel"/>
    <w:tmpl w:val="5E2E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2D"/>
    <w:rsid w:val="00002BF2"/>
    <w:rsid w:val="000A1DE0"/>
    <w:rsid w:val="001A322D"/>
    <w:rsid w:val="001C6629"/>
    <w:rsid w:val="002B4A46"/>
    <w:rsid w:val="002F1ACB"/>
    <w:rsid w:val="00306BD3"/>
    <w:rsid w:val="00307106"/>
    <w:rsid w:val="003C4A5D"/>
    <w:rsid w:val="0049270A"/>
    <w:rsid w:val="005738E5"/>
    <w:rsid w:val="005A18BD"/>
    <w:rsid w:val="005F155C"/>
    <w:rsid w:val="005F3F58"/>
    <w:rsid w:val="0061079E"/>
    <w:rsid w:val="006900D5"/>
    <w:rsid w:val="006D0ABF"/>
    <w:rsid w:val="00800703"/>
    <w:rsid w:val="009E1B36"/>
    <w:rsid w:val="00A021AE"/>
    <w:rsid w:val="00A34137"/>
    <w:rsid w:val="00AD2F3B"/>
    <w:rsid w:val="00C31A6F"/>
    <w:rsid w:val="00C7316B"/>
    <w:rsid w:val="00C84C40"/>
    <w:rsid w:val="00CF47F4"/>
    <w:rsid w:val="00DF1D0A"/>
    <w:rsid w:val="00EA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DEB6"/>
  <w15:chartTrackingRefBased/>
  <w15:docId w15:val="{CA1136B3-E05A-4254-B8CE-5FC91D4D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DE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0A1DE0"/>
    <w:rPr>
      <w:b/>
      <w:bCs/>
    </w:rPr>
  </w:style>
  <w:style w:type="paragraph" w:styleId="a5">
    <w:name w:val="List Paragraph"/>
    <w:basedOn w:val="a"/>
    <w:uiPriority w:val="34"/>
    <w:qFormat/>
    <w:rsid w:val="00AD2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Ниорадзе</dc:creator>
  <cp:keywords/>
  <dc:description/>
  <cp:lastModifiedBy>Георгий Ниорадзе</cp:lastModifiedBy>
  <cp:revision>7</cp:revision>
  <dcterms:created xsi:type="dcterms:W3CDTF">2022-09-01T11:02:00Z</dcterms:created>
  <dcterms:modified xsi:type="dcterms:W3CDTF">2022-09-01T11:30:00Z</dcterms:modified>
</cp:coreProperties>
</file>