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F7" w:rsidRPr="00904FBC" w:rsidRDefault="001E53F7" w:rsidP="001E53F7">
      <w:pPr>
        <w:jc w:val="right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>Таблица 5</w:t>
      </w:r>
    </w:p>
    <w:p w:rsidR="001E53F7" w:rsidRPr="00904FBC" w:rsidRDefault="001E53F7" w:rsidP="001E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FBC">
        <w:rPr>
          <w:rFonts w:ascii="Times New Roman" w:hAnsi="Times New Roman" w:cs="Times New Roman"/>
          <w:sz w:val="24"/>
          <w:szCs w:val="24"/>
        </w:rPr>
        <w:t>Результаты построения панельных моделей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50"/>
        <w:gridCol w:w="993"/>
        <w:gridCol w:w="851"/>
        <w:gridCol w:w="708"/>
        <w:gridCol w:w="850"/>
        <w:gridCol w:w="851"/>
        <w:gridCol w:w="710"/>
        <w:gridCol w:w="850"/>
        <w:gridCol w:w="992"/>
      </w:tblGrid>
      <w:tr w:rsidR="001E53F7" w:rsidRPr="00904FBC" w:rsidTr="00420186">
        <w:trPr>
          <w:cantSplit/>
          <w:trHeight w:val="631"/>
          <w:tblHeader/>
        </w:trPr>
        <w:tc>
          <w:tcPr>
            <w:tcW w:w="1696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1E53F7" w:rsidRPr="00904FBC" w:rsidRDefault="001E53F7" w:rsidP="00420186">
            <w:pPr>
              <w:spacing w:after="0" w:line="240" w:lineRule="auto"/>
              <w:ind w:left="6" w:righ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53F7" w:rsidRPr="00904FBC" w:rsidRDefault="001E53F7" w:rsidP="00420186">
            <w:pPr>
              <w:spacing w:after="0" w:line="240" w:lineRule="auto"/>
              <w:ind w:left="6" w:right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Модель панельных данных (сквозная </w:t>
            </w:r>
            <w:proofErr w:type="gram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регрессия,  модель</w:t>
            </w:r>
            <w:proofErr w:type="gram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пула)</w:t>
            </w:r>
          </w:p>
        </w:tc>
        <w:tc>
          <w:tcPr>
            <w:tcW w:w="2552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 со случайным эффектом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♦</w:t>
            </w:r>
          </w:p>
        </w:tc>
        <w:tc>
          <w:tcPr>
            <w:tcW w:w="4253" w:type="dxa"/>
            <w:gridSpan w:val="5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Модель с фиксированными эффектами</w:t>
            </w:r>
          </w:p>
        </w:tc>
      </w:tr>
      <w:tr w:rsidR="001E53F7" w:rsidRPr="00904FBC" w:rsidTr="00420186">
        <w:trPr>
          <w:cantSplit/>
          <w:trHeight w:val="210"/>
          <w:tblHeader/>
        </w:trPr>
        <w:tc>
          <w:tcPr>
            <w:tcW w:w="1696" w:type="dxa"/>
            <w:vMerge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♦♦♦</w:t>
            </w:r>
          </w:p>
        </w:tc>
        <w:tc>
          <w:tcPr>
            <w:tcW w:w="851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♦♦♦</w:t>
            </w:r>
          </w:p>
        </w:tc>
        <w:tc>
          <w:tcPr>
            <w:tcW w:w="708" w:type="dxa"/>
            <w:vMerge w:val="restart"/>
            <w:textDirection w:val="btL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twoways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♦♦♦</w:t>
            </w:r>
          </w:p>
        </w:tc>
        <w:tc>
          <w:tcPr>
            <w:tcW w:w="1701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♦♦♦</w:t>
            </w:r>
          </w:p>
        </w:tc>
        <w:tc>
          <w:tcPr>
            <w:tcW w:w="1560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♦♦♦</w:t>
            </w:r>
          </w:p>
        </w:tc>
        <w:tc>
          <w:tcPr>
            <w:tcW w:w="99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twoways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>♦♦♦</w:t>
            </w:r>
          </w:p>
        </w:tc>
      </w:tr>
      <w:tr w:rsidR="001E53F7" w:rsidRPr="00904FBC" w:rsidTr="00420186">
        <w:trPr>
          <w:cantSplit/>
          <w:trHeight w:val="1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«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</w:rPr>
              <w:t xml:space="preserve"> ♦♦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«</w:t>
            </w:r>
            <w:proofErr w:type="spellStart"/>
            <w:proofErr w:type="gram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♦</w:t>
            </w:r>
            <w:proofErr w:type="gram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♦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«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«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 «</w:t>
            </w: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E53F7" w:rsidRPr="00904FBC" w:rsidTr="00420186">
        <w:trPr>
          <w:cantSplit/>
          <w:trHeight w:val="70"/>
          <w:tblHeader/>
        </w:trPr>
        <w:tc>
          <w:tcPr>
            <w:tcW w:w="1696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-1,21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(13,37)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-25,74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(14,69)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-1,21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(-13,37)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-7,61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(-17,07)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 w:hanging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(50,65)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-17,26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(18,26)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3F7" w:rsidRPr="00904FBC" w:rsidTr="00420186">
        <w:trPr>
          <w:cantSplit/>
          <w:trHeight w:val="70"/>
          <w:tblHeader/>
        </w:trPr>
        <w:tc>
          <w:tcPr>
            <w:tcW w:w="1696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розничной торговли,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β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1,02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*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(0,10)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(0,07)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** 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(-0,1)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(-0,09)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(0,069)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 w:hanging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(0,387)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(0,12)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(0,29)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(0,16)</w:t>
            </w:r>
          </w:p>
        </w:tc>
      </w:tr>
      <w:tr w:rsidR="001E53F7" w:rsidRPr="00904FBC" w:rsidTr="00420186">
        <w:trPr>
          <w:cantSplit/>
          <w:trHeight w:val="70"/>
          <w:tblHeader/>
        </w:trPr>
        <w:tc>
          <w:tcPr>
            <w:tcW w:w="1696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оптовой торговли,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β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(0,03)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(0,03)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(-0,03)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(-0,03)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(0,029)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 w:hanging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(0,095)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(0,03)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(0,18)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(0,03)</w:t>
            </w:r>
          </w:p>
        </w:tc>
      </w:tr>
      <w:tr w:rsidR="001E53F7" w:rsidRPr="00904FBC" w:rsidTr="00420186">
        <w:trPr>
          <w:cantSplit/>
          <w:trHeight w:val="70"/>
          <w:tblHeader/>
        </w:trPr>
        <w:tc>
          <w:tcPr>
            <w:tcW w:w="1696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1E53F7" w:rsidRPr="00904FBC" w:rsidTr="00420186">
        <w:trPr>
          <w:cantSplit/>
          <w:trHeight w:val="70"/>
          <w:tblHeader/>
        </w:trPr>
        <w:tc>
          <w:tcPr>
            <w:tcW w:w="1696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Скоррект</w:t>
            </w:r>
            <w:proofErr w:type="spellEnd"/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04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F7" w:rsidRPr="00904FBC" w:rsidRDefault="001E53F7" w:rsidP="00420186">
            <w:pPr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-0,07</w:t>
            </w:r>
          </w:p>
        </w:tc>
      </w:tr>
    </w:tbl>
    <w:p w:rsidR="001E53F7" w:rsidRPr="00904FBC" w:rsidRDefault="001E53F7" w:rsidP="001E53F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04FB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904FBC">
        <w:rPr>
          <w:sz w:val="20"/>
          <w:szCs w:val="20"/>
          <w:lang w:val="en-US"/>
        </w:rPr>
        <w:t xml:space="preserve"> </w:t>
      </w:r>
      <w:r w:rsidRPr="00904FB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p-value </w:t>
      </w:r>
      <w:r w:rsidRPr="00904FBC">
        <w:rPr>
          <w:rFonts w:ascii="Times New Roman" w:hAnsi="Times New Roman" w:cs="Times New Roman"/>
          <w:sz w:val="20"/>
          <w:szCs w:val="20"/>
          <w:lang w:val="en-US"/>
        </w:rPr>
        <w:t xml:space="preserve">&lt; 0,001; </w:t>
      </w:r>
      <w:r w:rsidRPr="00904FB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904FBC">
        <w:rPr>
          <w:sz w:val="20"/>
          <w:szCs w:val="20"/>
          <w:lang w:val="en-US"/>
        </w:rPr>
        <w:t xml:space="preserve"> </w:t>
      </w:r>
      <w:r w:rsidRPr="00904FB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p-value </w:t>
      </w:r>
      <w:r w:rsidRPr="00904FBC">
        <w:rPr>
          <w:rFonts w:ascii="Times New Roman" w:hAnsi="Times New Roman" w:cs="Times New Roman"/>
          <w:sz w:val="20"/>
          <w:szCs w:val="20"/>
          <w:lang w:val="en-US"/>
        </w:rPr>
        <w:t>&lt; 0,01;</w:t>
      </w:r>
      <w:r w:rsidRPr="00904FBC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†</w:t>
      </w:r>
      <w:r w:rsidRPr="00904FBC">
        <w:rPr>
          <w:sz w:val="20"/>
          <w:szCs w:val="20"/>
          <w:lang w:val="en-US"/>
        </w:rPr>
        <w:t xml:space="preserve"> </w:t>
      </w:r>
      <w:r w:rsidRPr="00904FB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p-value </w:t>
      </w:r>
      <w:r w:rsidRPr="00904FBC">
        <w:rPr>
          <w:rFonts w:ascii="Times New Roman" w:hAnsi="Times New Roman" w:cs="Times New Roman"/>
          <w:sz w:val="20"/>
          <w:szCs w:val="20"/>
          <w:lang w:val="en-US"/>
        </w:rPr>
        <w:t>&lt; 0,05</w:t>
      </w:r>
    </w:p>
    <w:p w:rsidR="001E53F7" w:rsidRPr="00904FBC" w:rsidRDefault="001E53F7" w:rsidP="001E53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4FBC">
        <w:rPr>
          <w:rFonts w:ascii="Times New Roman" w:hAnsi="Times New Roman" w:cs="Times New Roman"/>
          <w:sz w:val="20"/>
          <w:szCs w:val="20"/>
        </w:rPr>
        <w:t>(в скобках указана стандартная ошибка оценок коэффициентов)</w:t>
      </w:r>
    </w:p>
    <w:p w:rsidR="001E53F7" w:rsidRPr="00904FBC" w:rsidRDefault="001E53F7" w:rsidP="001E53F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FBC">
        <w:rPr>
          <w:rFonts w:ascii="Times New Roman" w:hAnsi="Times New Roman" w:cs="Times New Roman"/>
          <w:sz w:val="20"/>
          <w:szCs w:val="20"/>
          <w:vertAlign w:val="superscript"/>
        </w:rPr>
        <w:t>♦</w:t>
      </w:r>
      <w:r w:rsidRPr="00904FBC">
        <w:rPr>
          <w:rFonts w:ascii="Times New Roman" w:hAnsi="Times New Roman" w:cs="Times New Roman"/>
          <w:sz w:val="20"/>
          <w:szCs w:val="20"/>
        </w:rPr>
        <w:t xml:space="preserve">представлены результаты полученные в ходе преобразований по методу предложенному Свами П.А.В.Б. </w:t>
      </w:r>
      <w:proofErr w:type="gramStart"/>
      <w:r w:rsidRPr="00904FBC">
        <w:rPr>
          <w:rFonts w:ascii="Times New Roman" w:hAnsi="Times New Roman" w:cs="Times New Roman"/>
          <w:sz w:val="20"/>
          <w:szCs w:val="20"/>
        </w:rPr>
        <w:t xml:space="preserve">и  </w:t>
      </w:r>
      <w:proofErr w:type="spellStart"/>
      <w:r w:rsidRPr="00904FBC">
        <w:rPr>
          <w:rFonts w:ascii="Times New Roman" w:hAnsi="Times New Roman" w:cs="Times New Roman"/>
          <w:sz w:val="20"/>
          <w:szCs w:val="20"/>
        </w:rPr>
        <w:t>Аророй</w:t>
      </w:r>
      <w:proofErr w:type="spellEnd"/>
      <w:proofErr w:type="gramEnd"/>
      <w:r w:rsidRPr="00904FBC">
        <w:rPr>
          <w:rFonts w:ascii="Times New Roman" w:hAnsi="Times New Roman" w:cs="Times New Roman"/>
          <w:sz w:val="20"/>
          <w:szCs w:val="20"/>
        </w:rPr>
        <w:t xml:space="preserve"> С.С. – «</w:t>
      </w:r>
      <w:proofErr w:type="spellStart"/>
      <w:r w:rsidRPr="00904FBC">
        <w:rPr>
          <w:rFonts w:ascii="Times New Roman" w:hAnsi="Times New Roman" w:cs="Times New Roman"/>
          <w:sz w:val="20"/>
          <w:szCs w:val="20"/>
          <w:lang w:val="en-US"/>
        </w:rPr>
        <w:t>swar</w:t>
      </w:r>
      <w:proofErr w:type="spellEnd"/>
      <w:r w:rsidRPr="00904FBC">
        <w:rPr>
          <w:rFonts w:ascii="Times New Roman" w:hAnsi="Times New Roman" w:cs="Times New Roman"/>
          <w:sz w:val="20"/>
          <w:szCs w:val="20"/>
        </w:rPr>
        <w:t>» (</w:t>
      </w:r>
      <w:r w:rsidRPr="00904FBC">
        <w:rPr>
          <w:rFonts w:ascii="Times New Roman" w:hAnsi="Times New Roman" w:cs="Times New Roman"/>
          <w:sz w:val="20"/>
          <w:szCs w:val="20"/>
          <w:lang w:val="en-US"/>
        </w:rPr>
        <w:t>Swamy</w:t>
      </w:r>
      <w:r w:rsidRPr="00904FBC">
        <w:rPr>
          <w:rFonts w:ascii="Times New Roman" w:hAnsi="Times New Roman" w:cs="Times New Roman"/>
          <w:sz w:val="20"/>
          <w:szCs w:val="20"/>
        </w:rPr>
        <w:t xml:space="preserve">, </w:t>
      </w:r>
      <w:r w:rsidRPr="00904FBC">
        <w:rPr>
          <w:rFonts w:ascii="Times New Roman" w:hAnsi="Times New Roman" w:cs="Times New Roman"/>
          <w:sz w:val="20"/>
          <w:szCs w:val="20"/>
          <w:lang w:val="en-US"/>
        </w:rPr>
        <w:t>Arora</w:t>
      </w:r>
      <w:r w:rsidRPr="00904FBC">
        <w:rPr>
          <w:rFonts w:ascii="Times New Roman" w:hAnsi="Times New Roman" w:cs="Times New Roman"/>
          <w:sz w:val="20"/>
          <w:szCs w:val="20"/>
        </w:rPr>
        <w:t>, 1972)</w:t>
      </w:r>
    </w:p>
    <w:p w:rsidR="001E53F7" w:rsidRPr="00904FBC" w:rsidRDefault="001E53F7" w:rsidP="001E53F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♦♦</w:t>
      </w:r>
      <w:r w:rsidRPr="00904FBC">
        <w:rPr>
          <w:sz w:val="20"/>
          <w:szCs w:val="20"/>
        </w:rPr>
        <w:t xml:space="preserve"> 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оператора «</w:t>
      </w:r>
      <w:proofErr w:type="spellStart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between</w:t>
      </w:r>
      <w:proofErr w:type="spellEnd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предполагает усреднение значений по времени для отдельных объектов, оператора «</w:t>
      </w:r>
      <w:proofErr w:type="spellStart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within</w:t>
      </w:r>
      <w:proofErr w:type="spellEnd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- вычисление отклонения от среднего по времени для каждого отдельного объекта.</w:t>
      </w:r>
    </w:p>
    <w:p w:rsidR="001E53F7" w:rsidRPr="00904FBC" w:rsidRDefault="001E53F7" w:rsidP="001E53F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♦♦♦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</w:t>
      </w:r>
      <w:proofErr w:type="spellStart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пецификации</w:t>
      </w:r>
      <w:proofErr w:type="spellEnd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"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individual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предполагает выделение индивидуальных эффектов; "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time</w:t>
      </w:r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– эффектов по периодам; "</w:t>
      </w:r>
      <w:proofErr w:type="spellStart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twoways</w:t>
      </w:r>
      <w:proofErr w:type="spellEnd"/>
      <w:r w:rsidRPr="00904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- обоих типов эффектов (двунаправленная модель)</w:t>
      </w:r>
    </w:p>
    <w:p w:rsidR="00137299" w:rsidRDefault="001E53F7">
      <w:bookmarkStart w:id="0" w:name="_GoBack"/>
      <w:bookmarkEnd w:id="0"/>
    </w:p>
    <w:sectPr w:rsidR="0013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F7"/>
    <w:rsid w:val="001E53F7"/>
    <w:rsid w:val="00C75CC6"/>
    <w:rsid w:val="00D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CE0CE-8C10-44A0-ABCB-B43703A3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Лакман</dc:creator>
  <cp:keywords/>
  <dc:description/>
  <cp:lastModifiedBy>Ирина Лакман</cp:lastModifiedBy>
  <cp:revision>1</cp:revision>
  <dcterms:created xsi:type="dcterms:W3CDTF">2020-09-07T15:35:00Z</dcterms:created>
  <dcterms:modified xsi:type="dcterms:W3CDTF">2020-09-07T15:35:00Z</dcterms:modified>
</cp:coreProperties>
</file>