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F4" w:rsidRPr="00904FBC" w:rsidRDefault="001A71F4" w:rsidP="001A71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p w:rsidR="001A71F4" w:rsidRPr="00904FBC" w:rsidRDefault="001A71F4" w:rsidP="001A7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 xml:space="preserve">Результаты тестирования на оценку </w:t>
      </w:r>
      <w:proofErr w:type="spellStart"/>
      <w:r w:rsidRPr="00904FBC">
        <w:rPr>
          <w:rFonts w:ascii="Times New Roman" w:hAnsi="Times New Roman" w:cs="Times New Roman"/>
          <w:sz w:val="24"/>
          <w:szCs w:val="24"/>
        </w:rPr>
        <w:t>коинтеграции</w:t>
      </w:r>
      <w:proofErr w:type="spellEnd"/>
      <w:r w:rsidRPr="00904FBC">
        <w:rPr>
          <w:rFonts w:ascii="Times New Roman" w:hAnsi="Times New Roman" w:cs="Times New Roman"/>
          <w:sz w:val="24"/>
          <w:szCs w:val="24"/>
        </w:rPr>
        <w:t xml:space="preserve"> эндогенной (Объем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в расчете на 1 человека) и экзогенных переменных.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13"/>
        <w:gridCol w:w="1533"/>
        <w:gridCol w:w="14"/>
        <w:gridCol w:w="1514"/>
        <w:gridCol w:w="1521"/>
      </w:tblGrid>
      <w:tr w:rsidR="001A71F4" w:rsidRPr="00904FBC" w:rsidTr="00420186">
        <w:tc>
          <w:tcPr>
            <w:tcW w:w="3256" w:type="dxa"/>
            <w:gridSpan w:val="2"/>
            <w:vMerge w:val="restart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Спецификация модели</w:t>
            </w:r>
          </w:p>
        </w:tc>
        <w:tc>
          <w:tcPr>
            <w:tcW w:w="3060" w:type="dxa"/>
            <w:gridSpan w:val="3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Оборот оптовой торговли с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дорасчетом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 на объемы деятельности, не наблюдаемой прямыми статистическими методами на душу населения</w:t>
            </w:r>
          </w:p>
        </w:tc>
        <w:tc>
          <w:tcPr>
            <w:tcW w:w="3035" w:type="dxa"/>
            <w:gridSpan w:val="2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</w:tr>
      <w:tr w:rsidR="001A71F4" w:rsidRPr="00904FBC" w:rsidTr="00420186">
        <w:tc>
          <w:tcPr>
            <w:tcW w:w="3256" w:type="dxa"/>
            <w:gridSpan w:val="2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исходные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стандартизир</w:t>
            </w:r>
            <w:proofErr w:type="spellEnd"/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исходные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стандартизир</w:t>
            </w:r>
            <w:proofErr w:type="spellEnd"/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A71F4" w:rsidRPr="00904FBC" w:rsidTr="00420186">
        <w:tc>
          <w:tcPr>
            <w:tcW w:w="1696" w:type="dxa"/>
            <w:vMerge w:val="restart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Обобщенная панельная модель</w:t>
            </w: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Вальда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0,111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0,888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0,585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0,279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0,299</w:t>
            </w:r>
          </w:p>
        </w:tc>
      </w:tr>
      <w:tr w:rsidR="001A71F4" w:rsidRPr="00904FBC" w:rsidTr="00420186"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ρ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-1,12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0,130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-1,390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,082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0,541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-2,394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 0,008</w:t>
            </w:r>
          </w:p>
        </w:tc>
      </w:tr>
      <w:tr w:rsidR="001A71F4" w:rsidRPr="00904FBC" w:rsidTr="00420186">
        <w:trPr>
          <w:trHeight w:val="690"/>
        </w:trPr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статистика 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ADF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-4,69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-5,143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-4,159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-5,24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</w:tr>
      <w:tr w:rsidR="001A71F4" w:rsidRPr="00904FBC" w:rsidTr="00420186">
        <w:tc>
          <w:tcPr>
            <w:tcW w:w="1696" w:type="dxa"/>
            <w:vMerge w:val="restart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константы (эффекты) в модели</w:t>
            </w: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Вальда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-0,992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=0,839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0,741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=0,229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-0,162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=0,564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-1,31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=0,905</w:t>
            </w:r>
          </w:p>
        </w:tc>
      </w:tr>
      <w:tr w:rsidR="001A71F4" w:rsidRPr="00904FBC" w:rsidTr="00420186"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ρ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=0,973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-0,25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=0,399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389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=0,229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-1,23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=0,107</w:t>
            </w:r>
          </w:p>
        </w:tc>
      </w:tr>
      <w:tr w:rsidR="001A71F4" w:rsidRPr="00904FBC" w:rsidTr="00420186">
        <w:trPr>
          <w:trHeight w:val="690"/>
        </w:trPr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статистика 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ADF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-2,750732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-6,03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-8,219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-8,882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</w:tr>
      <w:tr w:rsidR="001A71F4" w:rsidRPr="00904FBC" w:rsidTr="00420186">
        <w:tc>
          <w:tcPr>
            <w:tcW w:w="1696" w:type="dxa"/>
            <w:vMerge w:val="restart"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константа и наличие детерминированного тренда</w:t>
            </w: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Вальда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8,557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=0,0004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-1,499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=0,933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-5,69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=1,00</w:t>
            </w:r>
          </w:p>
        </w:tc>
      </w:tr>
      <w:tr w:rsidR="001A71F4" w:rsidRPr="00904FBC" w:rsidTr="00420186"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(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ρ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2,76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=0,997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3,837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=0,999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3,044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=0,998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3,96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=1,00</w:t>
            </w:r>
          </w:p>
        </w:tc>
      </w:tr>
      <w:tr w:rsidR="001A71F4" w:rsidRPr="00904FBC" w:rsidTr="00420186">
        <w:trPr>
          <w:trHeight w:val="627"/>
        </w:trPr>
        <w:tc>
          <w:tcPr>
            <w:tcW w:w="1696" w:type="dxa"/>
            <w:vMerge/>
          </w:tcPr>
          <w:p w:rsidR="001A71F4" w:rsidRPr="00904FBC" w:rsidRDefault="001A71F4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71F4" w:rsidRPr="00904FBC" w:rsidRDefault="001A71F4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Панельная статистика (ADF)</w:t>
            </w:r>
          </w:p>
        </w:tc>
        <w:tc>
          <w:tcPr>
            <w:tcW w:w="151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-4,31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33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-7,43</w:t>
            </w: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8" w:type="dxa"/>
            <w:gridSpan w:val="2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-8,129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1521" w:type="dxa"/>
            <w:vAlign w:val="bottom"/>
          </w:tcPr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-13,776</w:t>
            </w:r>
          </w:p>
          <w:p w:rsidR="001A71F4" w:rsidRPr="00904FBC" w:rsidRDefault="001A71F4" w:rsidP="00420186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p-value&lt;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0,0001</w:t>
            </w:r>
          </w:p>
        </w:tc>
      </w:tr>
    </w:tbl>
    <w:p w:rsidR="001A71F4" w:rsidRPr="00904FBC" w:rsidRDefault="001A71F4" w:rsidP="001A7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7299" w:rsidRDefault="001A71F4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F4"/>
    <w:rsid w:val="001A71F4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F76B-B7B1-4B57-95B1-C4E4C77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2020-09-07T15:33:00Z</dcterms:created>
  <dcterms:modified xsi:type="dcterms:W3CDTF">2020-09-07T15:33:00Z</dcterms:modified>
</cp:coreProperties>
</file>