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Hood N.,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Zoung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S. 1979. The economics of multinational enterprise. </w:t>
      </w:r>
      <w:smartTag w:uri="urn:schemas-microsoft-com:office:smarttags" w:element="City">
        <w:smartTag w:uri="urn:schemas-microsoft-com:office:smarttags" w:element="place">
          <w:r w:rsidRPr="002C528A">
            <w:rPr>
              <w:rFonts w:ascii="Book Antiqua" w:eastAsia="Arial" w:hAnsi="Book Antiqua" w:cs="Arial"/>
              <w:sz w:val="19"/>
              <w:szCs w:val="19"/>
              <w:lang w:val="en-US"/>
            </w:rPr>
            <w:t>London</w:t>
          </w:r>
        </w:smartTag>
      </w:smartTag>
      <w:r w:rsidRPr="002C528A">
        <w:rPr>
          <w:rFonts w:ascii="Book Antiqua" w:eastAsia="Arial" w:hAnsi="Book Antiqua" w:cs="Arial"/>
          <w:sz w:val="19"/>
          <w:szCs w:val="19"/>
          <w:lang w:val="en-US"/>
        </w:rPr>
        <w:t>; N.Y.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Gospodarik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YU.,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Alpatov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S. B. Reshoring v SSHA,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Evrope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i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global'naya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ek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o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nomika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//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Imushches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t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vennye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otnosheniya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v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Rossijskoj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Federacii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-2019. - № 1. - s. 18-26. 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Gudkova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T. V.</w:t>
      </w:r>
      <w:r w:rsidRPr="002C528A">
        <w:rPr>
          <w:rFonts w:ascii="Book Antiqua" w:hAnsi="Book Antiqua"/>
          <w:sz w:val="19"/>
          <w:szCs w:val="19"/>
          <w:lang w:val="en-US"/>
        </w:rPr>
        <w:t xml:space="preserve"> 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The Digitalization of the Company, a Key Element of the Amer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i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can Economy.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528A">
            <w:rPr>
              <w:rFonts w:ascii="Book Antiqua" w:eastAsia="Arial" w:hAnsi="Book Antiqua" w:cs="Arial"/>
              <w:i/>
              <w:sz w:val="19"/>
              <w:szCs w:val="19"/>
              <w:lang w:val="en-US"/>
            </w:rPr>
            <w:t>USA</w:t>
          </w:r>
        </w:smartTag>
      </w:smartTag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2C528A">
            <w:rPr>
              <w:rFonts w:ascii="Book Antiqua" w:eastAsia="Arial" w:hAnsi="Book Antiqua" w:cs="Arial"/>
              <w:i/>
              <w:sz w:val="19"/>
              <w:szCs w:val="19"/>
              <w:lang w:val="en-US"/>
            </w:rPr>
            <w:t>Canada</w:t>
          </w:r>
        </w:smartTag>
      </w:smartTag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: Economics – Politics – Culture. 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No.1, pp.63-75. DOI: 10.31857/S032120680003606-0 </w:t>
      </w:r>
    </w:p>
    <w:p w:rsidR="00E64FC9" w:rsidRPr="00C80C1E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trike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Zakharov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A.N. The Problem of Reindustrialization of the World Economy. 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MGIMO Review of Intern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a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tional Relations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2018;(1(58)):213-245. (In Russ.) </w:t>
      </w:r>
      <w:r w:rsidRPr="00C80C1E">
        <w:rPr>
          <w:rFonts w:ascii="Book Antiqua" w:eastAsia="Arial" w:hAnsi="Book Antiqua" w:cs="Arial"/>
          <w:sz w:val="19"/>
          <w:szCs w:val="19"/>
          <w:lang w:val="en-US"/>
        </w:rPr>
        <w:t>https://doi.org/10.24833/2071-8160-2018-1-58-213-245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Kagermann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H.,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Anderl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R.,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Gausemeier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J.,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Schuh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G.,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Wahlster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W. (Eds.). 2016.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Acatech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Industrie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4.0 in a global context. Strategies for cooperating with international partners. Munich: Herbert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Utz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Verlag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>. – 68 p.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Kondratyev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V. (2019). Global Value Chains in Industries: Common and Specific Fe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a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tures. 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World Eco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n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omy and International Relation,</w:t>
      </w:r>
      <w:r w:rsidRPr="00E64FC9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63(1), pp.49-58. DOI: 10.20542/0131-2227-2019-63-1-49-58</w:t>
      </w:r>
    </w:p>
    <w:p w:rsidR="00E64FC9" w:rsidRPr="00E64FC9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Kondratyev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 V. 2017. Reshoring as a form of 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reindustrialization 201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7. World Eco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n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omy and Intern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a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tional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Ralation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,</w:t>
      </w:r>
      <w:r w:rsidRPr="00E64FC9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 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61(90), s. 54–65. </w:t>
      </w:r>
    </w:p>
    <w:p w:rsidR="00E64FC9" w:rsidRPr="008B0596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pacing w:val="-2"/>
          <w:sz w:val="19"/>
          <w:szCs w:val="19"/>
          <w:lang w:val="en-US"/>
        </w:rPr>
      </w:pP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 xml:space="preserve">Levitt T. 1983. The </w:t>
      </w:r>
      <w:proofErr w:type="spellStart"/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>Giobalisation</w:t>
      </w:r>
      <w:proofErr w:type="spellEnd"/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 xml:space="preserve"> of market. Harvard Business Review. May. 28 p. Avai</w:t>
      </w: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>l</w:t>
      </w: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 xml:space="preserve">able at: </w:t>
      </w:r>
      <w:hyperlink r:id="rId4">
        <w:r w:rsidRPr="008B0596">
          <w:rPr>
            <w:rFonts w:ascii="Book Antiqua" w:eastAsia="Arial" w:hAnsi="Book Antiqua" w:cs="Arial"/>
            <w:spacing w:val="-2"/>
            <w:sz w:val="19"/>
            <w:szCs w:val="19"/>
            <w:lang w:val="en-US"/>
          </w:rPr>
          <w:t>https://hbr.org/1983/05/the-globalization-of-markets</w:t>
        </w:r>
      </w:hyperlink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 xml:space="preserve"> (a</w:t>
      </w: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>c</w:t>
      </w: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 xml:space="preserve">cessed 08.01.2020 </w:t>
      </w:r>
      <w:r w:rsidRPr="008B0596">
        <w:rPr>
          <w:rFonts w:ascii="Book Antiqua" w:eastAsia="Arial" w:hAnsi="Book Antiqua" w:cs="Arial"/>
          <w:spacing w:val="-2"/>
          <w:sz w:val="19"/>
          <w:szCs w:val="19"/>
        </w:rPr>
        <w:t>г</w:t>
      </w:r>
      <w:r w:rsidRPr="008B0596">
        <w:rPr>
          <w:rFonts w:ascii="Book Antiqua" w:eastAsia="Arial" w:hAnsi="Book Antiqua" w:cs="Arial"/>
          <w:spacing w:val="-2"/>
          <w:sz w:val="19"/>
          <w:szCs w:val="19"/>
          <w:lang w:val="en-US"/>
        </w:rPr>
        <w:t>.)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Malygin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V.E., 2015. Global Value Chains Phenomena: Definition, Forms, Evol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u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tion.</w:t>
      </w:r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Vestnik</w:t>
      </w:r>
      <w:proofErr w:type="spellEnd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Instituta</w:t>
      </w:r>
      <w:proofErr w:type="spellEnd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>ekonomiki</w:t>
      </w:r>
      <w:proofErr w:type="spellEnd"/>
      <w:r w:rsidRPr="002C528A">
        <w:rPr>
          <w:rFonts w:ascii="Book Antiqua" w:eastAsia="Arial" w:hAnsi="Book Antiqua" w:cs="Arial"/>
          <w:i/>
          <w:sz w:val="19"/>
          <w:szCs w:val="19"/>
          <w:lang w:val="en-US"/>
        </w:rPr>
        <w:t xml:space="preserve"> RAN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. No. 6. P. 113–124.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Marks K., Engel's F. Manifest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Kommunisticheskoj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partii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//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Soch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- M.: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Gospoliti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z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dat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>, 1955. T. 4. S. 427-428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Shvab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K. 2018.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CHetvertaya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promyshlennaya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revolyuciya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. Moskva: </w:t>
      </w: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Eksmo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>.</w:t>
      </w:r>
      <w:r w:rsidRPr="00E64FC9">
        <w:rPr>
          <w:rFonts w:ascii="Book Antiqua" w:eastAsia="Arial" w:hAnsi="Book Antiqua" w:cs="Arial"/>
          <w:sz w:val="19"/>
          <w:szCs w:val="19"/>
          <w:lang w:val="en-US"/>
        </w:rPr>
        <w:t xml:space="preserve"> 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— 288 s.</w:t>
      </w:r>
    </w:p>
    <w:p w:rsidR="00E64FC9" w:rsidRPr="00E64FC9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rPr>
          <w:rFonts w:ascii="Book Antiqua" w:eastAsia="Arial" w:hAnsi="Book Antiqua" w:cs="Arial"/>
          <w:sz w:val="19"/>
          <w:szCs w:val="19"/>
          <w:lang w:val="en-US"/>
        </w:rPr>
      </w:pPr>
      <w:proofErr w:type="spellStart"/>
      <w:r w:rsidRPr="002C528A">
        <w:rPr>
          <w:rFonts w:ascii="Book Antiqua" w:eastAsia="Arial" w:hAnsi="Book Antiqua" w:cs="Arial"/>
          <w:sz w:val="19"/>
          <w:szCs w:val="19"/>
          <w:lang w:val="en-US"/>
        </w:rPr>
        <w:t>Tavassoli</w:t>
      </w:r>
      <w:proofErr w:type="spellEnd"/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 S. 2013. Manufacturing Renaissance: Return of manufacturing to wes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>t</w:t>
      </w:r>
      <w:r w:rsidRPr="002C528A">
        <w:rPr>
          <w:rFonts w:ascii="Book Antiqua" w:eastAsia="Arial" w:hAnsi="Book Antiqua" w:cs="Arial"/>
          <w:sz w:val="19"/>
          <w:szCs w:val="19"/>
          <w:lang w:val="en-US"/>
        </w:rPr>
        <w:t xml:space="preserve">ern countries. </w:t>
      </w:r>
      <w:r w:rsidRPr="00E64FC9">
        <w:rPr>
          <w:rFonts w:ascii="Book Antiqua" w:eastAsia="Arial" w:hAnsi="Book Antiqua" w:cs="Arial"/>
          <w:sz w:val="19"/>
          <w:szCs w:val="19"/>
          <w:lang w:val="en-US"/>
        </w:rPr>
        <w:t xml:space="preserve">CSIR Electronic Working Paper Series. 2013. – 315 p. </w:t>
      </w:r>
    </w:p>
    <w:p w:rsidR="00E64FC9" w:rsidRPr="002C528A" w:rsidRDefault="00E64FC9" w:rsidP="00E64F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Book Antiqua" w:eastAsia="Arial" w:hAnsi="Book Antiqua" w:cs="Arial"/>
          <w:sz w:val="19"/>
          <w:szCs w:val="19"/>
          <w:lang w:val="en-US"/>
        </w:rPr>
      </w:pPr>
      <w:r w:rsidRPr="00E64FC9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Turovets Yu.V., Vishnevskiy K.O. 2019. 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Standardization in digital manufacturing: i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>m</w:t>
      </w:r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plications for </w:t>
      </w:r>
      <w:smartTag w:uri="urn:schemas-microsoft-com:office:smarttags" w:element="country-region">
        <w:smartTag w:uri="urn:schemas-microsoft-com:office:smarttags" w:element="place">
          <w:r w:rsidRPr="002C528A">
            <w:rPr>
              <w:rFonts w:ascii="Book Antiqua" w:eastAsia="Arial" w:hAnsi="Book Antiqua" w:cs="Arial"/>
              <w:sz w:val="19"/>
              <w:szCs w:val="19"/>
              <w:highlight w:val="white"/>
              <w:lang w:val="en-US"/>
            </w:rPr>
            <w:t>Russia</w:t>
          </w:r>
        </w:smartTag>
      </w:smartTag>
      <w:r w:rsidRPr="002C528A">
        <w:rPr>
          <w:rFonts w:ascii="Book Antiqua" w:eastAsia="Arial" w:hAnsi="Book Antiqua" w:cs="Arial"/>
          <w:sz w:val="19"/>
          <w:szCs w:val="19"/>
          <w:highlight w:val="white"/>
          <w:lang w:val="en-US"/>
        </w:rPr>
        <w:t xml:space="preserve"> and the EAEU. Business Informatics, vol. 13, №3. – 78–96 p.</w:t>
      </w:r>
    </w:p>
    <w:p w:rsidR="00985FD7" w:rsidRDefault="00985FD7">
      <w:bookmarkStart w:id="0" w:name="_GoBack"/>
      <w:bookmarkEnd w:id="0"/>
    </w:p>
    <w:sectPr w:rsidR="0098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20"/>
    <w:rsid w:val="00985FD7"/>
    <w:rsid w:val="00B75420"/>
    <w:rsid w:val="00E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C75A-51A4-43D6-8A47-0F01465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r.org/1983/05/the-globalization-of-mark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Маркин</dc:creator>
  <cp:keywords/>
  <dc:description/>
  <cp:lastModifiedBy>Михаил Маркин</cp:lastModifiedBy>
  <cp:revision>2</cp:revision>
  <dcterms:created xsi:type="dcterms:W3CDTF">2020-06-29T08:36:00Z</dcterms:created>
  <dcterms:modified xsi:type="dcterms:W3CDTF">2020-06-29T08:36:00Z</dcterms:modified>
</cp:coreProperties>
</file>